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D2DD" w14:textId="600095D1" w:rsidR="000600C5" w:rsidRPr="00707DA8" w:rsidRDefault="0091016F" w:rsidP="0091016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Седьмой</w:t>
      </w:r>
      <w:r w:rsidR="000600C5"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вопрос: </w:t>
      </w:r>
    </w:p>
    <w:p w14:paraId="1188D55F" w14:textId="77777777" w:rsidR="0091016F" w:rsidRPr="00707DA8" w:rsidRDefault="00827FA4" w:rsidP="0091016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91016F"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Примерное содержание тревожного чемоданчика </w:t>
      </w:r>
    </w:p>
    <w:p w14:paraId="097189E8" w14:textId="29481E86" w:rsidR="000600C5" w:rsidRPr="00707DA8" w:rsidRDefault="0091016F" w:rsidP="0091016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 аптечки первой помощи</w:t>
      </w:r>
      <w:r w:rsidR="00827FA4" w:rsidRPr="00707D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63C4479F" w14:textId="77777777" w:rsidR="00222BB9" w:rsidRDefault="00222BB9" w:rsidP="009101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C7D65" w14:textId="77777777" w:rsidR="000600C5" w:rsidRPr="000B545F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20637558" w14:textId="5E3D1D05" w:rsidR="000600C5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</w:t>
      </w:r>
      <w:r w:rsidR="00827FA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016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229968F1" w14:textId="41A1DDBC" w:rsidR="00222BB9" w:rsidRDefault="00222BB9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CC64171" w14:textId="73B7572E" w:rsidR="006071A4" w:rsidRPr="006071A4" w:rsidRDefault="006071A4" w:rsidP="006071A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1A4">
        <w:rPr>
          <w:rFonts w:ascii="Times New Roman" w:hAnsi="Times New Roman" w:cs="Times New Roman"/>
          <w:b/>
          <w:bCs/>
          <w:sz w:val="28"/>
          <w:szCs w:val="28"/>
        </w:rPr>
        <w:t>Тревожный чемоданчик</w:t>
      </w:r>
    </w:p>
    <w:p w14:paraId="7F5570CF" w14:textId="77777777" w:rsidR="00EF2D5F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«Тревожным чемоданчиком» - принято называть базовый набор вещей для выживания в экстремальных ситуациях до прибытия спасателей или до безопасной эвакуации из зоны чрезвычайной ситуации, будь то землетрясение, наводнение, пожар и т.п. </w:t>
      </w:r>
    </w:p>
    <w:p w14:paraId="45C8D72C" w14:textId="21710CD3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071A4">
        <w:rPr>
          <w:rFonts w:ascii="Times New Roman" w:hAnsi="Times New Roman" w:cs="Times New Roman"/>
          <w:sz w:val="28"/>
          <w:szCs w:val="28"/>
        </w:rPr>
        <w:t>ревожный чемоданчик» рекомендуется держать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71A4">
        <w:rPr>
          <w:rFonts w:ascii="Times New Roman" w:hAnsi="Times New Roman" w:cs="Times New Roman"/>
          <w:sz w:val="28"/>
          <w:szCs w:val="28"/>
        </w:rPr>
        <w:t xml:space="preserve">если вы живете в: </w:t>
      </w:r>
    </w:p>
    <w:p w14:paraId="44F384CE" w14:textId="77777777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а) районе (зоне) возможных землетрясений (и/или цунами); </w:t>
      </w:r>
    </w:p>
    <w:p w14:paraId="4D3ABA29" w14:textId="77777777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б) районе (зоне) повторяющихся серьезных наводнений (половодье); </w:t>
      </w:r>
    </w:p>
    <w:p w14:paraId="6104A33D" w14:textId="77777777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в) районе (зоне) серьезных площадных лесных пожаров; </w:t>
      </w:r>
    </w:p>
    <w:p w14:paraId="09F74E07" w14:textId="77777777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г) районе (зоне) проживания в пределах предприятий, работающих с вредными веществами; </w:t>
      </w:r>
    </w:p>
    <w:p w14:paraId="6F792779" w14:textId="77777777" w:rsidR="00EF2D5F" w:rsidRPr="006071A4" w:rsidRDefault="00EF2D5F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д) зоне проживания, где есть вероятность возникновения вооруженных конфликтов; </w:t>
      </w:r>
    </w:p>
    <w:p w14:paraId="7CC95AB9" w14:textId="15EC515C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Правильно укомплектованный «тревожный чемоданчик» может обеспечить автономное существование человека в экстремальных ситуациях, когда поблизости нет воды, еды, тепла, крыши над головой. </w:t>
      </w:r>
    </w:p>
    <w:p w14:paraId="4A4F3F41" w14:textId="39AB3D06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Минимальное количество запасов, необходимое для автономного пребывания, рассчитывается исходя из времени, за которое чрезвычайные службы смогут отреагировать и вмешаться в ситуацию. Период автономного пребывания в ожидании помощи спасателей зависит от вероятности возникновения природной или техногенной чрезвычайной ситуации в данной местности, а также удаленности от крупных населенных пунктов. Таким образом, в каждом конкретном случае «тревожный чемоданчик» комплектуется в соответствии с местом его проживания и индивидуальными особенностями человека. </w:t>
      </w:r>
    </w:p>
    <w:p w14:paraId="29E849C0" w14:textId="45E20F90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Строгих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по укладке вещей </w:t>
      </w:r>
      <w:r w:rsidRPr="006071A4">
        <w:rPr>
          <w:rFonts w:ascii="Times New Roman" w:hAnsi="Times New Roman" w:cs="Times New Roman"/>
          <w:sz w:val="28"/>
          <w:szCs w:val="28"/>
        </w:rPr>
        <w:t xml:space="preserve">нет, но лучше следовать туристическому правилу: легкие предметы и предметы первой необходимости - аптечка, фонарик, нож и т.п. - сверху и в карманах, сменное белье, еда - на дно. </w:t>
      </w:r>
    </w:p>
    <w:p w14:paraId="086444B0" w14:textId="7950E0A0" w:rsidR="00EF2D5F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Чтобы защитить содержимое от влаги - используйте вакуумные пакеты с зажимом. Также, перед укладкой вещи можно упаковать в обычные полиэтиленовые пакеты, предварительно обмотав скотчем. </w:t>
      </w:r>
    </w:p>
    <w:p w14:paraId="087FF8D1" w14:textId="2CA4B53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«Тревожный чемоданчик», как правило, представляет собой укомплектованный на случай чрезвычайной ситуации рюкзак, или сумку объемом около 30 литров. Содержимое рюкзака: необходимый минимум одежды, предметов гигиены, медикаментов, инструментов, средств индивидуальной защиты и продуктов питания. </w:t>
      </w:r>
    </w:p>
    <w:p w14:paraId="307923EC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lastRenderedPageBreak/>
        <w:t xml:space="preserve">Выбирайте рюкзак яркой расцветки со светоотражающими полосами – в случае чрезвычайной ситуации это должно привлечь внимание спасателей. Следует отказаться от камуфляжного цвета, т.к. в случае вооруженного конфликта человека с таким рюкзаком могут принять за участника боевых действий. </w:t>
      </w:r>
    </w:p>
    <w:p w14:paraId="3263EA57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Предпочтителен рюкзак из непромокаемых, легких, но в то же время плотных, прочных материалов, так как содержимое должно быть защищено от возможных повреждений. Необходимо примерить и подогнать лямки рюкзак - вам должно быть удобно носить его длительное время. </w:t>
      </w:r>
    </w:p>
    <w:p w14:paraId="35900678" w14:textId="0750DF33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Собир</w:t>
      </w:r>
      <w:bookmarkStart w:id="0" w:name="_GoBack"/>
      <w:bookmarkEnd w:id="0"/>
      <w:r w:rsidRPr="006071A4">
        <w:rPr>
          <w:rFonts w:ascii="Times New Roman" w:hAnsi="Times New Roman" w:cs="Times New Roman"/>
          <w:sz w:val="28"/>
          <w:szCs w:val="28"/>
        </w:rPr>
        <w:t xml:space="preserve">ая «тревожный чемоданчик», помните: он должен быть компактным и не очень тяжелым. </w:t>
      </w:r>
    </w:p>
    <w:p w14:paraId="7155090D" w14:textId="6AE19360" w:rsidR="006071A4" w:rsidRPr="006071A4" w:rsidRDefault="00EF2D5F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  <w:r w:rsidR="006071A4" w:rsidRPr="006071A4">
        <w:rPr>
          <w:rFonts w:ascii="Times New Roman" w:hAnsi="Times New Roman" w:cs="Times New Roman"/>
          <w:sz w:val="28"/>
          <w:szCs w:val="28"/>
        </w:rPr>
        <w:t xml:space="preserve"> набор для «тревожного чемоданчика»: </w:t>
      </w:r>
    </w:p>
    <w:p w14:paraId="6649214B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Аптечка первой помощи. </w:t>
      </w:r>
    </w:p>
    <w:p w14:paraId="1E8F37E7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Фонарик ручной и налобный (желательно диодный) и запас батареек к ним (можно инерционный с функцией подзарядки сотового телефона). </w:t>
      </w:r>
    </w:p>
    <w:p w14:paraId="776063D8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Мини радиоприемник с запасом батареек (или сотовый телефон с функцией радио). </w:t>
      </w:r>
    </w:p>
    <w:p w14:paraId="47E347E2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Универсальный нож (с набором инструментов). </w:t>
      </w:r>
    </w:p>
    <w:p w14:paraId="75499106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Охотничий нож. </w:t>
      </w:r>
    </w:p>
    <w:p w14:paraId="224D90E9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Запас еды и воды (минимум на 3-е суток). </w:t>
      </w:r>
    </w:p>
    <w:p w14:paraId="14BD0CB2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Смена нижнего белья и носков. </w:t>
      </w:r>
    </w:p>
    <w:p w14:paraId="339CB82B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Свисток (потребуется, чтобы звать на помощь). </w:t>
      </w:r>
    </w:p>
    <w:p w14:paraId="1E52299B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Охотничьи спички, сухой спирт, газовые зажигалки (2-3 </w:t>
      </w:r>
      <w:proofErr w:type="spellStart"/>
      <w:r w:rsidRPr="006071A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071A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112ECEF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Ремонтный комплект (нитки, иголки и пр.). </w:t>
      </w:r>
    </w:p>
    <w:p w14:paraId="5E186D8E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Одноразовая посуда. </w:t>
      </w:r>
    </w:p>
    <w:p w14:paraId="6A2FCD88" w14:textId="2ED3847E" w:rsid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- Средства гигиены. </w:t>
      </w:r>
    </w:p>
    <w:p w14:paraId="038EA7D3" w14:textId="370BAB19" w:rsidR="00EF2D5F" w:rsidRPr="006071A4" w:rsidRDefault="00EF2D5F" w:rsidP="00EF2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F7C849" wp14:editId="7885B834">
            <wp:extent cx="6067425" cy="3781214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930" cy="378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B84B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lastRenderedPageBreak/>
        <w:t xml:space="preserve">Если позволяет место и средства - положите спальный мешок, палатку (сейчас в специализированных магазинах представлен огромный их выбор), - газовую туристическую горелку с баллончиком 200-400 г. – этого вполне хватит на первое время для приготовления еды и обогрева. </w:t>
      </w:r>
    </w:p>
    <w:p w14:paraId="0266DF94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Может пригодиться маленький блокнот и карандаш, который в отличие от шариковой ручки пишет всегда. </w:t>
      </w:r>
    </w:p>
    <w:p w14:paraId="3F9BEB6F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В зависимости от местности, в которой вы проживаете, будет меняться и содержимое «тревожного чемоданчика». Например, в сельской местности, понадобится компас, складная пила, а в городских условиях эти предметы вряд ли будут востребованы. </w:t>
      </w:r>
    </w:p>
    <w:p w14:paraId="25B3AC93" w14:textId="2669723D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Рекомендуется протестировать уже собранный «тревожный чемоданчик», например, на даче, а затем скорректировать его содержимое.</w:t>
      </w:r>
    </w:p>
    <w:p w14:paraId="1170F430" w14:textId="7C8F8ADD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Чтобы защитить содержимое от влаги - используйте вакуумные пакеты с зажимом. Также, перед укладкой вещи можно упаковать в обычные полиэтиленовые пакеты, предварительно обмотав скотчем.</w:t>
      </w:r>
    </w:p>
    <w:p w14:paraId="07E4415F" w14:textId="3C678692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Собирая продуктовый запас в «тревожный чемоданчик», можно приобрести туристический продуктовый набор длительного срока хранения (в магазинах для туристов и охотников), который содержит необходимый рацион на сутки. Или собрать продуктовый набор самостоятельно.</w:t>
      </w:r>
    </w:p>
    <w:p w14:paraId="2A1F46C5" w14:textId="29CF3E17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Основное правило - продукты должны быть компактными, легкими, калорийными и иметь длительный срок хранения. Выбирайте продукты в легких и крепких упаковках.</w:t>
      </w:r>
    </w:p>
    <w:p w14:paraId="26F95EE7" w14:textId="0E8DD14C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Рекомендуется взять сухофрукты (сушеные бананы, инжир, курага), орехи, орехово-фруктовые смеси, шоколад. Эти продукты очень калорийны и помогут Вам «продержаться» несколько дней, при этом они не тяжелые и занимают мало места.</w:t>
      </w:r>
    </w:p>
    <w:p w14:paraId="5B884110" w14:textId="71A31B63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Несмотря на то, что шоколад хорошо утоляет голод, будьте аккуратны: слишком сладкие, так </w:t>
      </w:r>
      <w:proofErr w:type="gramStart"/>
      <w:r w:rsidRPr="006071A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071A4">
        <w:rPr>
          <w:rFonts w:ascii="Times New Roman" w:hAnsi="Times New Roman" w:cs="Times New Roman"/>
          <w:sz w:val="28"/>
          <w:szCs w:val="28"/>
        </w:rPr>
        <w:t xml:space="preserve"> как и соленые продукты вызывают жажду. Обязательно возьмите галеты - они легкие и питательные, могут храниться длительное время в защищенном от влаги месте.</w:t>
      </w:r>
    </w:p>
    <w:p w14:paraId="2B0FA12A" w14:textId="195E8972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Для маленьких детей необходимо подготовить детское питание, сухое молоко и смеси.</w:t>
      </w:r>
    </w:p>
    <w:p w14:paraId="3F523A04" w14:textId="5ACBA438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И для детей, и для взрослых рекомендуется взять поливитамины - из расчета 1 шт. в день на одного. Положите их к продуктам.</w:t>
      </w:r>
    </w:p>
    <w:p w14:paraId="1CC27D7B" w14:textId="77777777" w:rsidR="00EF2D5F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Не рекомендуется для рациона «тревожного чемоданчика» выбирать консервированные продукты – железные банки весят много, а питательная ценность консервов не выше, чем у перечисленных выше продуктов.</w:t>
      </w:r>
    </w:p>
    <w:p w14:paraId="2CE77B88" w14:textId="6C5495CC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На тот случай, когда во время чрезвычайной ситуации возникнет необходимость обогрева и приготовления пищи, пригодятся следующие средства для розжига огня:</w:t>
      </w:r>
    </w:p>
    <w:p w14:paraId="477AE201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спички - лучше взять охотничьи спички, они не промокают и горят на сильном ветру;</w:t>
      </w:r>
    </w:p>
    <w:p w14:paraId="503D12C9" w14:textId="77777777" w:rsidR="006071A4" w:rsidRPr="006071A4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 xml:space="preserve">сухой спирт </w:t>
      </w:r>
      <w:proofErr w:type="gramStart"/>
      <w:r w:rsidRPr="006071A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071A4">
        <w:rPr>
          <w:rFonts w:ascii="Times New Roman" w:hAnsi="Times New Roman" w:cs="Times New Roman"/>
          <w:sz w:val="28"/>
          <w:szCs w:val="28"/>
        </w:rPr>
        <w:t xml:space="preserve"> альтернативный источник огня, а также средство для розжига костра;</w:t>
      </w:r>
    </w:p>
    <w:p w14:paraId="37BBD8B6" w14:textId="77777777" w:rsidR="00EF2D5F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lastRenderedPageBreak/>
        <w:t>зажигалка - в рюкзаке необходимо иметь несколько газовых зажигалок.</w:t>
      </w:r>
    </w:p>
    <w:p w14:paraId="680E559E" w14:textId="7084F51A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Обязательно сделайте цветные или черно-белые копии всех необходимых документов: паспорта, военного билета или приписного свидетельства, удостоверения, а также документов, устанавливающих право на собственность и т.д. Если есть возможность, то копии лучше заверить нотариально. Желательно, чтобы документы были записаны на электронный носитель и упакованы в водонепроницаемую упаковку.</w:t>
      </w:r>
    </w:p>
    <w:p w14:paraId="6EBB4124" w14:textId="1A98D18B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Документы всегда лучше хранить при себе – в нагрудных или внутренних карманах.</w:t>
      </w:r>
    </w:p>
    <w:p w14:paraId="5796FAA1" w14:textId="73AB7831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Чрезвычайная ситуация может произойти в любое время года и при любых погодных условиях. Поэтому целесообразно подобрать одежду и на лето, и на зиму. Но, даже планируя летний комплект одежды, не стоит забывать о теплых вещах: куртке или свитере.</w:t>
      </w:r>
    </w:p>
    <w:p w14:paraId="3AA5F750" w14:textId="3C75981B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Оптимальный вариант: легкая непромокаемая куртка с капюшоном и ветровой юбкой, штаны-полукомбинезон. Желательно, чтобы на куртке и штанах было много карманов.</w:t>
      </w:r>
    </w:p>
    <w:p w14:paraId="7DFC8F99" w14:textId="142EE092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Собирая одежду для «тревожного чемоданчика», отдавайте предпочтение вещам, способным обеспечить максимальный комфорт, созданным из дышащих, непромокаемых и износоустойчивых тканей.</w:t>
      </w:r>
    </w:p>
    <w:p w14:paraId="5D007F74" w14:textId="656A02C0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Если позволяют средства, можно купить специально разработанную для туристов одежду и термобелье.</w:t>
      </w:r>
    </w:p>
    <w:p w14:paraId="18E81466" w14:textId="2EF8650E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Как и в случае с рюкзаком, выбирая одежду, избегайте камуфляжной расцветки.</w:t>
      </w:r>
    </w:p>
    <w:p w14:paraId="6CD7B144" w14:textId="0A4993BE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Подготовьте шапку и перчатки, сменные комплекты белья и носков.</w:t>
      </w:r>
    </w:p>
    <w:p w14:paraId="22CC212C" w14:textId="43B5A8B4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Особенно серьезно следует подбирать обувь. Проверьте, комфортно ли вам будет находиться в ней длительное время, и проходить большие расстояния. Лучше выбрать вариант с непромокаемой подошвой и дышащим верхом.</w:t>
      </w:r>
    </w:p>
    <w:p w14:paraId="76F0A57D" w14:textId="2B15E293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Позаботьтесь о дождевике, который защитит от дождя и влаги не только вас, но и тревожный чемоданчик.</w:t>
      </w:r>
    </w:p>
    <w:p w14:paraId="63D785E4" w14:textId="01A1EB70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Одежду храните рядом с «тревожным чемоданчиком» - так, в случае чрезвычайной ситуации, будет удобно быстро переодеться, взять рюкзак и покинуть помещение.</w:t>
      </w:r>
    </w:p>
    <w:p w14:paraId="349F973F" w14:textId="3BD1C67C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Основная проблема в зоне чрезвычайной ситуации - дефицит чистой питьевой воды. Поэтому, обязательно в «тревожном чемоданчике» должен быть запас чистой питьевой воды из расчета минимум пол-литра на сутки. Расходовать ее нужно экономно и стараться пополнять запас при каждом удобном случае.</w:t>
      </w:r>
    </w:p>
    <w:p w14:paraId="0EA43B22" w14:textId="79B84F9F" w:rsidR="006071A4" w:rsidRPr="006071A4" w:rsidRDefault="006071A4" w:rsidP="00EF2D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Если чрезвычайная ситуация застала вас в крупном городе, запасы воды можно будет найти на складах и в магазинах.</w:t>
      </w:r>
    </w:p>
    <w:p w14:paraId="312A42C2" w14:textId="4D7D3DE6" w:rsidR="0091016F" w:rsidRDefault="006071A4" w:rsidP="006071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1A4">
        <w:rPr>
          <w:rFonts w:ascii="Times New Roman" w:hAnsi="Times New Roman" w:cs="Times New Roman"/>
          <w:sz w:val="28"/>
          <w:szCs w:val="28"/>
        </w:rPr>
        <w:t>Пригодна для использования вода из водоемов, но в этом случае необходимо иметь специальные таблетки для обеззараживания воды. Но не забывайте, что кипячение является наиболее надежным способом для обеззараживания воды.</w:t>
      </w:r>
    </w:p>
    <w:p w14:paraId="24B09105" w14:textId="77777777" w:rsidR="00EF2D5F" w:rsidRDefault="00EF2D5F" w:rsidP="0091016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A9F74" w14:textId="77777777" w:rsidR="00EF2D5F" w:rsidRDefault="00EF2D5F" w:rsidP="0091016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86F7B" w14:textId="77777777" w:rsidR="00EF2D5F" w:rsidRDefault="00EF2D5F" w:rsidP="0091016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26AD2" w14:textId="67199959" w:rsidR="0091016F" w:rsidRPr="0091016F" w:rsidRDefault="0091016F" w:rsidP="00EF2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6F">
        <w:rPr>
          <w:rFonts w:ascii="Times New Roman" w:hAnsi="Times New Roman" w:cs="Times New Roman"/>
          <w:b/>
          <w:bCs/>
          <w:sz w:val="28"/>
          <w:szCs w:val="28"/>
        </w:rPr>
        <w:t>Аптечка первой помощи</w:t>
      </w:r>
    </w:p>
    <w:p w14:paraId="0504FEF5" w14:textId="77777777" w:rsid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 xml:space="preserve"> Аптечка </w:t>
      </w:r>
      <w:r>
        <w:rPr>
          <w:rFonts w:ascii="Times New Roman" w:hAnsi="Times New Roman" w:cs="Times New Roman"/>
          <w:sz w:val="28"/>
          <w:szCs w:val="28"/>
        </w:rPr>
        <w:t>первой помощи</w:t>
      </w:r>
      <w:r w:rsidRPr="0091016F">
        <w:rPr>
          <w:rFonts w:ascii="Times New Roman" w:hAnsi="Times New Roman" w:cs="Times New Roman"/>
          <w:sz w:val="28"/>
          <w:szCs w:val="28"/>
        </w:rPr>
        <w:t xml:space="preserve"> собирается индивидуально, в зависимости от предписаний врача, особенностей здоровья. </w:t>
      </w:r>
    </w:p>
    <w:p w14:paraId="14584B85" w14:textId="0604E655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Как показывает практика, наиболее часто в чрезвычайных ситуациях применяют следующие препараты:</w:t>
      </w:r>
    </w:p>
    <w:p w14:paraId="1A55F819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Против приступов стенокардии и тахикардии, неврозов, бессонницы.</w:t>
      </w:r>
    </w:p>
    <w:p w14:paraId="6F1B9532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Применяемых при аллергических реакциях.</w:t>
      </w:r>
    </w:p>
    <w:p w14:paraId="10378F43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Противовоспалительные, жаропонижающие и анальгезирующие препараты.</w:t>
      </w:r>
    </w:p>
    <w:p w14:paraId="3E7FA6A0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Антибиотики широкого спектра действия.</w:t>
      </w:r>
    </w:p>
    <w:p w14:paraId="42282530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Препараты, используемые при различных интоксикациях и отравлениях, диарее, дизентерии, аллергических реакциях, например активированный уголь.</w:t>
      </w:r>
    </w:p>
    <w:p w14:paraId="19276CD8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Средства для лечения острой и хронической диареи.</w:t>
      </w:r>
    </w:p>
    <w:p w14:paraId="18875C1C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Противомикробные средства для лечения дизентерии, гастроэнтеритов, энтероколитов, колита и других инфекционно-воспалительных заболеваний желудочно-кишечного тракта.</w:t>
      </w:r>
    </w:p>
    <w:p w14:paraId="1BE55625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Препаратов для снятия болевого синдром при зубной и головной боли, при травмах, ожогах.</w:t>
      </w:r>
    </w:p>
    <w:p w14:paraId="48269738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Аэрозоли или мази, улучшающие регенерацию тканей, при плохо заживающих ранах и язвах.</w:t>
      </w:r>
    </w:p>
    <w:p w14:paraId="63265002" w14:textId="24BA6D98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016F">
        <w:rPr>
          <w:rFonts w:ascii="Times New Roman" w:hAnsi="Times New Roman" w:cs="Times New Roman"/>
          <w:sz w:val="28"/>
          <w:szCs w:val="28"/>
          <w:u w:val="single"/>
        </w:rPr>
        <w:t>Средства перевязки:</w:t>
      </w:r>
    </w:p>
    <w:p w14:paraId="4FD83B5C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вата медицинская в рулоне 50 г – 1 шт.;</w:t>
      </w:r>
    </w:p>
    <w:p w14:paraId="356A2212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бинт стерильный (7х14 см) – 1-2 шт.;</w:t>
      </w:r>
    </w:p>
    <w:p w14:paraId="43A9EAB9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салфетки дезинфицирующие – 10 шт.;</w:t>
      </w:r>
    </w:p>
    <w:p w14:paraId="689EA168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 xml:space="preserve">салфетки стерильные – 1 </w:t>
      </w:r>
      <w:proofErr w:type="spellStart"/>
      <w:r w:rsidRPr="0091016F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91016F">
        <w:rPr>
          <w:rFonts w:ascii="Times New Roman" w:hAnsi="Times New Roman" w:cs="Times New Roman"/>
          <w:sz w:val="28"/>
          <w:szCs w:val="28"/>
        </w:rPr>
        <w:t>.;</w:t>
      </w:r>
    </w:p>
    <w:p w14:paraId="28A309B2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лейкопластырь бактерицидный - упаковка или 20 шт.;</w:t>
      </w:r>
    </w:p>
    <w:p w14:paraId="11B7AF42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лейкопластырь рулонный – 1 катушка;</w:t>
      </w:r>
    </w:p>
    <w:p w14:paraId="4ECB364A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индивидуальный перевязочный пакет – 1-2 шт.</w:t>
      </w:r>
    </w:p>
    <w:p w14:paraId="31B1E0AE" w14:textId="1F0B3544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016F">
        <w:rPr>
          <w:rFonts w:ascii="Times New Roman" w:hAnsi="Times New Roman" w:cs="Times New Roman"/>
          <w:sz w:val="28"/>
          <w:szCs w:val="28"/>
          <w:u w:val="single"/>
        </w:rPr>
        <w:t>Средства антисептические:</w:t>
      </w:r>
    </w:p>
    <w:p w14:paraId="10052FE8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клей БФ – используется вместо йода и зеленки, образует на ранах защитную пленку;</w:t>
      </w:r>
    </w:p>
    <w:p w14:paraId="320B8FB4" w14:textId="7777777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перекись водорода – способствует быстрой свертываемости крови и тормозит развитие инфекций на раневой поверхности;</w:t>
      </w:r>
    </w:p>
    <w:p w14:paraId="0094BD9E" w14:textId="77F1AC9E" w:rsid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калия перманганат (марганцовка) – используется для полоскания горла, промывания ран, обработки ожогов, а также в качестве рвотного средства для приема внутрь.</w:t>
      </w:r>
    </w:p>
    <w:p w14:paraId="0D782AE1" w14:textId="5611A86B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E76F0ED" w14:textId="3405AF0E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91988C5" w14:textId="43A0E1DB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0564CE" w14:textId="7FF8E8EE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0CF836" w14:textId="0B9AEBF0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5A1221" w14:textId="077661D2" w:rsidR="00515960" w:rsidRDefault="00515960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9362FE" w14:textId="504DA228" w:rsidR="00515960" w:rsidRDefault="00515960" w:rsidP="00515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321231" wp14:editId="7C43CE48">
            <wp:extent cx="5875317" cy="324802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" t="15000" r="2576" b="14689"/>
                    <a:stretch/>
                  </pic:blipFill>
                  <pic:spPr bwMode="auto">
                    <a:xfrm>
                      <a:off x="0" y="0"/>
                      <a:ext cx="5915327" cy="327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2B810" w14:textId="77777777" w:rsidR="00515960" w:rsidRPr="0091016F" w:rsidRDefault="00515960" w:rsidP="00515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A08EA" w14:textId="77777777" w:rsid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Помимо этого, положите в аптечку кровеостанавливающий жгут (ознакомьтесь с правилами применения жгута), ножнички или универсальный нож, детские лекарства.</w:t>
      </w:r>
    </w:p>
    <w:p w14:paraId="79C44D2F" w14:textId="0A18BCA7" w:rsidR="0091016F" w:rsidRPr="0091016F" w:rsidRDefault="0091016F" w:rsidP="009101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16F">
        <w:rPr>
          <w:rFonts w:ascii="Times New Roman" w:hAnsi="Times New Roman" w:cs="Times New Roman"/>
          <w:sz w:val="28"/>
          <w:szCs w:val="28"/>
        </w:rPr>
        <w:t>Многие из вышеперечисленных препаратов и средств содержатся в автомобильной аптечке, которую можно взять за основу, добавив медикаменты согласно индивидуальным особенностям здоровья и рекомендациям врача.</w:t>
      </w:r>
    </w:p>
    <w:sectPr w:rsidR="0091016F" w:rsidRPr="0091016F" w:rsidSect="00707DA8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13DA8" w14:textId="77777777" w:rsidR="00530BBD" w:rsidRDefault="00530BBD" w:rsidP="00707DA8">
      <w:pPr>
        <w:spacing w:after="0" w:line="240" w:lineRule="auto"/>
      </w:pPr>
      <w:r>
        <w:separator/>
      </w:r>
    </w:p>
  </w:endnote>
  <w:endnote w:type="continuationSeparator" w:id="0">
    <w:p w14:paraId="522113B4" w14:textId="77777777" w:rsidR="00530BBD" w:rsidRDefault="00530BBD" w:rsidP="0070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C6E99" w14:textId="77777777" w:rsidR="00530BBD" w:rsidRDefault="00530BBD" w:rsidP="00707DA8">
      <w:pPr>
        <w:spacing w:after="0" w:line="240" w:lineRule="auto"/>
      </w:pPr>
      <w:r>
        <w:separator/>
      </w:r>
    </w:p>
  </w:footnote>
  <w:footnote w:type="continuationSeparator" w:id="0">
    <w:p w14:paraId="2C1A1EFD" w14:textId="77777777" w:rsidR="00530BBD" w:rsidRDefault="00530BBD" w:rsidP="0070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124443"/>
      <w:docPartObj>
        <w:docPartGallery w:val="Page Numbers (Top of Page)"/>
        <w:docPartUnique/>
      </w:docPartObj>
    </w:sdtPr>
    <w:sdtContent>
      <w:p w14:paraId="5F6BFE5C" w14:textId="14B30E0F" w:rsidR="00707DA8" w:rsidRDefault="00707D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1F9BF" w14:textId="77777777" w:rsidR="00707DA8" w:rsidRDefault="00707D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77CF9"/>
    <w:multiLevelType w:val="hybridMultilevel"/>
    <w:tmpl w:val="03CAC58C"/>
    <w:lvl w:ilvl="0" w:tplc="9DDEED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9002A"/>
    <w:multiLevelType w:val="hybridMultilevel"/>
    <w:tmpl w:val="6A02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5"/>
    <w:rsid w:val="000600C5"/>
    <w:rsid w:val="000A668B"/>
    <w:rsid w:val="00222BB9"/>
    <w:rsid w:val="00515960"/>
    <w:rsid w:val="00530BBD"/>
    <w:rsid w:val="006071A4"/>
    <w:rsid w:val="0068756C"/>
    <w:rsid w:val="00707DA8"/>
    <w:rsid w:val="007C4F35"/>
    <w:rsid w:val="00827FA4"/>
    <w:rsid w:val="008F2E99"/>
    <w:rsid w:val="0091016F"/>
    <w:rsid w:val="00912EED"/>
    <w:rsid w:val="00D51AE2"/>
    <w:rsid w:val="00E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01C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paragraph" w:styleId="a5">
    <w:name w:val="List Paragraph"/>
    <w:basedOn w:val="a"/>
    <w:uiPriority w:val="34"/>
    <w:qFormat/>
    <w:rsid w:val="00D51A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DA8"/>
  </w:style>
  <w:style w:type="paragraph" w:styleId="a8">
    <w:name w:val="footer"/>
    <w:basedOn w:val="a"/>
    <w:link w:val="a9"/>
    <w:uiPriority w:val="99"/>
    <w:unhideWhenUsed/>
    <w:rsid w:val="0070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9</cp:revision>
  <dcterms:created xsi:type="dcterms:W3CDTF">2026-01-20T16:30:00Z</dcterms:created>
  <dcterms:modified xsi:type="dcterms:W3CDTF">2026-01-27T07:22:00Z</dcterms:modified>
</cp:coreProperties>
</file>